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BFF83">
      <w:pPr>
        <w:pStyle w:val="3"/>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jc w:val="center"/>
        <w:textAlignment w:val="auto"/>
        <w:rPr>
          <w:rFonts w:hint="eastAsia" w:ascii="仿宋" w:hAnsi="仿宋" w:eastAsia="仿宋" w:cs="仿宋"/>
          <w:b/>
          <w:bCs w:val="0"/>
          <w:sz w:val="24"/>
          <w:szCs w:val="24"/>
          <w:lang w:val="en-US" w:eastAsia="zh-CN"/>
        </w:rPr>
      </w:pPr>
      <w:bookmarkStart w:id="0" w:name="_Toc3963"/>
      <w:r>
        <w:rPr>
          <w:rFonts w:hint="eastAsia" w:ascii="仿宋" w:hAnsi="仿宋" w:eastAsia="仿宋" w:cs="仿宋"/>
          <w:sz w:val="36"/>
          <w:szCs w:val="36"/>
          <w:lang w:val="en-US" w:eastAsia="zh-CN"/>
        </w:rPr>
        <w:t>B包</w:t>
      </w:r>
      <w:bookmarkStart w:id="2" w:name="_GoBack"/>
      <w:bookmarkEnd w:id="2"/>
      <w:r>
        <w:rPr>
          <w:rFonts w:hint="eastAsia" w:ascii="仿宋" w:hAnsi="仿宋" w:eastAsia="仿宋" w:cs="仿宋"/>
          <w:sz w:val="36"/>
          <w:szCs w:val="36"/>
          <w:lang w:eastAsia="zh-CN"/>
        </w:rPr>
        <w:t>项目采购需求</w:t>
      </w:r>
      <w:bookmarkEnd w:id="0"/>
      <w:bookmarkStart w:id="1" w:name="_Toc48846161"/>
    </w:p>
    <w:bookmarkEnd w:id="1"/>
    <w:p w14:paraId="32BD4BAA">
      <w:pPr>
        <w:bidi w:val="0"/>
        <w:spacing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一、项目基本情况</w:t>
      </w:r>
    </w:p>
    <w:p w14:paraId="1BB271F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1.项目编号：</w:t>
      </w:r>
      <w:r>
        <w:rPr>
          <w:rFonts w:hint="eastAsia" w:ascii="仿宋" w:hAnsi="仿宋" w:eastAsia="仿宋" w:cs="仿宋"/>
          <w:i w:val="0"/>
          <w:iCs w:val="0"/>
          <w:caps w:val="0"/>
          <w:color w:val="auto"/>
          <w:spacing w:val="0"/>
          <w:sz w:val="24"/>
          <w:szCs w:val="24"/>
          <w:highlight w:val="none"/>
          <w:shd w:val="clear" w:color="auto" w:fill="FFFFFF"/>
        </w:rPr>
        <w:t>ZSCG202</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rPr>
        <w:t>-0</w:t>
      </w:r>
      <w:r>
        <w:rPr>
          <w:rFonts w:hint="eastAsia" w:ascii="仿宋" w:hAnsi="仿宋" w:eastAsia="仿宋" w:cs="仿宋"/>
          <w:i w:val="0"/>
          <w:iCs w:val="0"/>
          <w:caps w:val="0"/>
          <w:color w:val="auto"/>
          <w:spacing w:val="0"/>
          <w:sz w:val="24"/>
          <w:szCs w:val="24"/>
          <w:highlight w:val="none"/>
          <w:shd w:val="clear" w:color="auto" w:fill="FFFFFF"/>
          <w:lang w:val="en-US" w:eastAsia="zh-CN"/>
        </w:rPr>
        <w:t>424005</w:t>
      </w:r>
    </w:p>
    <w:p w14:paraId="528AA3D4">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rPr>
        <w:t>.项目名称：</w:t>
      </w:r>
      <w:r>
        <w:rPr>
          <w:rFonts w:hint="eastAsia" w:ascii="仿宋" w:hAnsi="仿宋" w:eastAsia="仿宋" w:cs="仿宋"/>
          <w:sz w:val="24"/>
          <w:lang w:val="en-US" w:eastAsia="zh-CN"/>
        </w:rPr>
        <w:t>湖北堵河源国家级自然保护区设备采购项目</w:t>
      </w:r>
    </w:p>
    <w:p w14:paraId="763A45B6">
      <w:pPr>
        <w:spacing w:line="360" w:lineRule="auto"/>
        <w:ind w:firstLine="480" w:firstLineChars="200"/>
        <w:rPr>
          <w:rFonts w:hint="default" w:ascii="仿宋" w:hAnsi="仿宋" w:eastAsia="仿宋" w:cs="仿宋"/>
          <w:sz w:val="24"/>
          <w:highlight w:val="yellow"/>
          <w:lang w:val="en-US"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预算金额和</w:t>
      </w:r>
      <w:r>
        <w:rPr>
          <w:rFonts w:hint="eastAsia" w:ascii="仿宋" w:hAnsi="仿宋" w:eastAsia="仿宋" w:cs="仿宋"/>
          <w:sz w:val="24"/>
        </w:rPr>
        <w:t>最高限价：</w:t>
      </w:r>
      <w:r>
        <w:rPr>
          <w:rFonts w:hint="eastAsia" w:ascii="仿宋" w:hAnsi="仿宋" w:eastAsia="仿宋" w:cs="仿宋"/>
          <w:i w:val="0"/>
          <w:iCs w:val="0"/>
          <w:caps w:val="0"/>
          <w:color w:val="auto"/>
          <w:spacing w:val="0"/>
          <w:sz w:val="24"/>
          <w:szCs w:val="24"/>
          <w:highlight w:val="none"/>
          <w:shd w:val="clear" w:color="auto" w:fill="FFFFFF"/>
          <w:lang w:val="en-US" w:eastAsia="zh-CN"/>
        </w:rPr>
        <w:t>B包预算金额10686元，最高限价10686元。</w:t>
      </w:r>
    </w:p>
    <w:p w14:paraId="3D881F0C">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4.采购内容：B包无人机1台。</w:t>
      </w:r>
    </w:p>
    <w:p w14:paraId="3076623F">
      <w:pPr>
        <w:pStyle w:val="2"/>
        <w:ind w:firstLine="480"/>
        <w:rPr>
          <w:rFonts w:hint="default"/>
          <w:lang w:val="en-US" w:eastAsia="zh-CN"/>
        </w:rPr>
      </w:pPr>
      <w:r>
        <w:rPr>
          <w:rFonts w:hint="eastAsia" w:ascii="仿宋" w:hAnsi="仿宋" w:eastAsia="仿宋" w:cs="仿宋"/>
          <w:sz w:val="24"/>
          <w:lang w:val="en-US" w:eastAsia="zh-CN"/>
        </w:rPr>
        <w:t>5.合同履行期限（供货期）：</w:t>
      </w:r>
      <w:r>
        <w:rPr>
          <w:rFonts w:hint="eastAsia" w:ascii="仿宋" w:hAnsi="仿宋" w:eastAsia="仿宋" w:cs="仿宋"/>
          <w:i w:val="0"/>
          <w:iCs w:val="0"/>
          <w:caps w:val="0"/>
          <w:color w:val="auto"/>
          <w:spacing w:val="0"/>
          <w:sz w:val="24"/>
          <w:szCs w:val="24"/>
          <w:highlight w:val="none"/>
          <w:shd w:val="clear" w:color="auto" w:fill="FFFFFF"/>
          <w:lang w:val="en-US" w:eastAsia="zh-CN"/>
        </w:rPr>
        <w:t>签订合同后5天内。</w:t>
      </w:r>
    </w:p>
    <w:p w14:paraId="51AC15FC">
      <w:pPr>
        <w:bidi w:val="0"/>
        <w:spacing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二、B包采购需求一览表</w:t>
      </w:r>
    </w:p>
    <w:tbl>
      <w:tblPr>
        <w:tblStyle w:val="6"/>
        <w:tblW w:w="8962"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75"/>
        <w:gridCol w:w="5625"/>
        <w:gridCol w:w="859"/>
        <w:gridCol w:w="750"/>
      </w:tblGrid>
      <w:tr w14:paraId="498F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753" w:type="dxa"/>
            <w:noWrap w:val="0"/>
            <w:vAlign w:val="top"/>
          </w:tcPr>
          <w:p w14:paraId="6BEDF6A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r>
              <w:rPr>
                <w:rFonts w:hint="eastAsia" w:ascii="仿宋" w:hAnsi="仿宋" w:eastAsia="仿宋" w:cs="仿宋"/>
                <w:b/>
                <w:bCs/>
                <w:snapToGrid w:val="0"/>
                <w:sz w:val="24"/>
                <w:vertAlign w:val="baseline"/>
                <w:lang w:val="zh-CN" w:eastAsia="zh-CN"/>
              </w:rPr>
              <w:t>序号</w:t>
            </w:r>
          </w:p>
        </w:tc>
        <w:tc>
          <w:tcPr>
            <w:tcW w:w="975" w:type="dxa"/>
            <w:noWrap w:val="0"/>
            <w:vAlign w:val="top"/>
          </w:tcPr>
          <w:p w14:paraId="3A1070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r>
              <w:rPr>
                <w:rFonts w:hint="eastAsia" w:ascii="仿宋" w:hAnsi="仿宋" w:eastAsia="仿宋" w:cs="仿宋"/>
                <w:b/>
                <w:bCs/>
                <w:snapToGrid w:val="0"/>
                <w:sz w:val="24"/>
                <w:vertAlign w:val="baseline"/>
                <w:lang w:val="zh-CN" w:eastAsia="zh-CN"/>
              </w:rPr>
              <w:t>名称</w:t>
            </w:r>
          </w:p>
        </w:tc>
        <w:tc>
          <w:tcPr>
            <w:tcW w:w="5625" w:type="dxa"/>
            <w:noWrap w:val="0"/>
            <w:vAlign w:val="top"/>
          </w:tcPr>
          <w:p w14:paraId="475DA8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bCs/>
                <w:snapToGrid w:val="0"/>
                <w:sz w:val="24"/>
                <w:vertAlign w:val="baseline"/>
                <w:lang w:val="en-US" w:eastAsia="zh-CN"/>
              </w:rPr>
            </w:pPr>
            <w:r>
              <w:rPr>
                <w:rFonts w:hint="eastAsia" w:ascii="仿宋" w:hAnsi="仿宋" w:eastAsia="仿宋" w:cs="仿宋"/>
                <w:b/>
                <w:bCs/>
                <w:snapToGrid w:val="0"/>
                <w:sz w:val="24"/>
                <w:vertAlign w:val="baseline"/>
                <w:lang w:val="en-US" w:eastAsia="zh-CN"/>
              </w:rPr>
              <w:t>配置或技术参数</w:t>
            </w:r>
          </w:p>
        </w:tc>
        <w:tc>
          <w:tcPr>
            <w:tcW w:w="859" w:type="dxa"/>
            <w:noWrap w:val="0"/>
            <w:vAlign w:val="top"/>
          </w:tcPr>
          <w:p w14:paraId="77A0EE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r>
              <w:rPr>
                <w:rFonts w:hint="eastAsia" w:ascii="仿宋" w:hAnsi="仿宋" w:eastAsia="仿宋" w:cs="仿宋"/>
                <w:b/>
                <w:bCs/>
                <w:snapToGrid w:val="0"/>
                <w:sz w:val="24"/>
                <w:vertAlign w:val="baseline"/>
                <w:lang w:val="zh-CN" w:eastAsia="zh-CN"/>
              </w:rPr>
              <w:t>数量</w:t>
            </w:r>
          </w:p>
        </w:tc>
        <w:tc>
          <w:tcPr>
            <w:tcW w:w="750" w:type="dxa"/>
            <w:noWrap w:val="0"/>
            <w:vAlign w:val="top"/>
          </w:tcPr>
          <w:p w14:paraId="3D68D8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r>
              <w:rPr>
                <w:rFonts w:hint="eastAsia" w:ascii="仿宋" w:hAnsi="仿宋" w:eastAsia="仿宋" w:cs="仿宋"/>
                <w:b/>
                <w:bCs/>
                <w:snapToGrid w:val="0"/>
                <w:sz w:val="24"/>
                <w:vertAlign w:val="baseline"/>
                <w:lang w:val="en-US" w:eastAsia="zh-CN"/>
              </w:rPr>
              <w:t>备注</w:t>
            </w:r>
          </w:p>
        </w:tc>
      </w:tr>
      <w:tr w14:paraId="1C7B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3" w:type="dxa"/>
            <w:noWrap w:val="0"/>
            <w:vAlign w:val="center"/>
          </w:tcPr>
          <w:p w14:paraId="3D63CCED">
            <w:pPr>
              <w:numPr>
                <w:ilvl w:val="0"/>
                <w:numId w:val="1"/>
              </w:numPr>
              <w:snapToGrid w:val="0"/>
              <w:ind w:left="680" w:leftChars="0" w:hanging="510" w:firstLineChars="0"/>
              <w:jc w:val="center"/>
              <w:rPr>
                <w:rFonts w:hint="eastAsia" w:ascii="仿宋" w:hAnsi="仿宋" w:eastAsia="仿宋" w:cs="仿宋"/>
                <w:color w:val="auto"/>
                <w:kern w:val="2"/>
                <w:sz w:val="21"/>
                <w:szCs w:val="21"/>
                <w:lang w:val="zh-CN" w:eastAsia="zh-CN" w:bidi="ar-SA"/>
              </w:rPr>
            </w:pPr>
          </w:p>
        </w:tc>
        <w:tc>
          <w:tcPr>
            <w:tcW w:w="975" w:type="dxa"/>
            <w:noWrap w:val="0"/>
            <w:vAlign w:val="center"/>
          </w:tcPr>
          <w:p w14:paraId="51E6BFA9">
            <w:pPr>
              <w:snapToGrid w:val="0"/>
              <w:jc w:val="center"/>
              <w:rPr>
                <w:rFonts w:hint="eastAsia" w:ascii="Calibri" w:hAnsi="Calibri" w:eastAsia="宋体" w:cs="Times New Roman"/>
                <w:kern w:val="2"/>
                <w:sz w:val="18"/>
                <w:szCs w:val="24"/>
                <w:lang w:val="zh-CN" w:eastAsia="zh-CN" w:bidi="ar-SA"/>
              </w:rPr>
            </w:pPr>
            <w:r>
              <w:rPr>
                <w:rFonts w:hint="eastAsia" w:ascii="仿宋" w:hAnsi="仿宋" w:eastAsia="仿宋" w:cs="仿宋"/>
                <w:snapToGrid w:val="0"/>
                <w:sz w:val="24"/>
                <w:vertAlign w:val="baseline"/>
                <w:lang w:val="en-US" w:eastAsia="zh-CN"/>
              </w:rPr>
              <w:t>无人机</w:t>
            </w:r>
          </w:p>
        </w:tc>
        <w:tc>
          <w:tcPr>
            <w:tcW w:w="5625" w:type="dxa"/>
            <w:noWrap w:val="0"/>
            <w:vAlign w:val="center"/>
          </w:tcPr>
          <w:p w14:paraId="04200AB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飞行器</w:t>
            </w:r>
          </w:p>
          <w:p w14:paraId="489EE84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图片格式：JPEGDNG</w:t>
            </w:r>
          </w:p>
          <w:p w14:paraId="3A2131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无线电发射设备型号核准证：是</w:t>
            </w:r>
          </w:p>
          <w:p w14:paraId="7A70A9D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数据传输：Wi-Fi传输</w:t>
            </w:r>
          </w:p>
          <w:p w14:paraId="4400755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最大抗风速：</w:t>
            </w:r>
            <w:r>
              <w:rPr>
                <w:rFonts w:hint="eastAsia" w:ascii="宋体" w:hAnsi="宋体" w:eastAsia="宋体" w:cs="宋体"/>
                <w:snapToGrid w:val="0"/>
                <w:sz w:val="24"/>
                <w:vertAlign w:val="baseline"/>
                <w:lang w:val="en-US" w:eastAsia="zh-CN"/>
              </w:rPr>
              <w:t>≧</w:t>
            </w:r>
            <w:r>
              <w:rPr>
                <w:rFonts w:hint="eastAsia" w:ascii="仿宋" w:hAnsi="仿宋" w:eastAsia="仿宋" w:cs="仿宋"/>
                <w:snapToGrid w:val="0"/>
                <w:sz w:val="24"/>
                <w:vertAlign w:val="baseline"/>
                <w:lang w:val="en-US" w:eastAsia="zh-CN"/>
              </w:rPr>
              <w:t>12m/S</w:t>
            </w:r>
          </w:p>
          <w:p w14:paraId="4E357C7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最大载重：其他</w:t>
            </w:r>
          </w:p>
          <w:p w14:paraId="72B8BE6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电池容量：</w:t>
            </w:r>
            <w:r>
              <w:rPr>
                <w:rFonts w:hint="eastAsia" w:ascii="宋体" w:hAnsi="宋体" w:eastAsia="宋体" w:cs="宋体"/>
                <w:snapToGrid w:val="0"/>
                <w:sz w:val="24"/>
                <w:vertAlign w:val="baseline"/>
                <w:lang w:val="en-US" w:eastAsia="zh-CN"/>
              </w:rPr>
              <w:t>≧</w:t>
            </w:r>
            <w:r>
              <w:rPr>
                <w:rFonts w:hint="eastAsia" w:ascii="仿宋" w:hAnsi="仿宋" w:eastAsia="仿宋" w:cs="仿宋"/>
                <w:snapToGrid w:val="0"/>
                <w:sz w:val="24"/>
                <w:vertAlign w:val="baseline"/>
                <w:lang w:val="en-US" w:eastAsia="zh-CN"/>
              </w:rPr>
              <w:t>62.5Wh</w:t>
            </w:r>
          </w:p>
          <w:p w14:paraId="7223998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遥控器</w:t>
            </w:r>
          </w:p>
          <w:p w14:paraId="3E72C7F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支持接口类型：USB.C</w:t>
            </w:r>
          </w:p>
          <w:p w14:paraId="5AB2E4B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感知系统</w:t>
            </w:r>
          </w:p>
          <w:p w14:paraId="1E9B754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实时图传质量：</w:t>
            </w:r>
            <w:r>
              <w:rPr>
                <w:rFonts w:hint="eastAsia" w:ascii="宋体" w:hAnsi="宋体" w:eastAsia="宋体" w:cs="宋体"/>
                <w:snapToGrid w:val="0"/>
                <w:sz w:val="24"/>
                <w:vertAlign w:val="baseline"/>
                <w:lang w:val="en-US" w:eastAsia="zh-CN"/>
              </w:rPr>
              <w:t>≧</w:t>
            </w:r>
            <w:r>
              <w:rPr>
                <w:rFonts w:hint="eastAsia" w:ascii="仿宋" w:hAnsi="仿宋" w:eastAsia="仿宋" w:cs="仿宋"/>
                <w:snapToGrid w:val="0"/>
                <w:sz w:val="24"/>
                <w:vertAlign w:val="baseline"/>
                <w:lang w:val="en-US" w:eastAsia="zh-CN"/>
              </w:rPr>
              <w:t>1080P</w:t>
            </w:r>
          </w:p>
          <w:p w14:paraId="6A7AD91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相机参数</w:t>
            </w:r>
          </w:p>
          <w:p w14:paraId="4FA7D4F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副摄像素数：</w:t>
            </w:r>
            <w:r>
              <w:rPr>
                <w:rFonts w:hint="eastAsia" w:ascii="宋体" w:hAnsi="宋体" w:eastAsia="宋体" w:cs="宋体"/>
                <w:snapToGrid w:val="0"/>
                <w:sz w:val="24"/>
                <w:vertAlign w:val="baseline"/>
                <w:lang w:val="en-US" w:eastAsia="zh-CN"/>
              </w:rPr>
              <w:t>≧</w:t>
            </w:r>
            <w:r>
              <w:rPr>
                <w:rFonts w:hint="eastAsia" w:ascii="仿宋" w:hAnsi="仿宋" w:eastAsia="仿宋" w:cs="仿宋"/>
                <w:snapToGrid w:val="0"/>
                <w:sz w:val="24"/>
                <w:vertAlign w:val="baseline"/>
                <w:lang w:val="en-US" w:eastAsia="zh-CN"/>
              </w:rPr>
              <w:t>4800万</w:t>
            </w:r>
          </w:p>
          <w:p w14:paraId="47253F9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感知系统类型：多方向避障</w:t>
            </w:r>
          </w:p>
          <w:p w14:paraId="59B900C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主摄CMOS尺寸：1英寸</w:t>
            </w:r>
          </w:p>
          <w:p w14:paraId="1A29AD5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最大信号有效距离：9KM以上</w:t>
            </w:r>
          </w:p>
          <w:p w14:paraId="429C9A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视频拍摄能力：4K 120P</w:t>
            </w:r>
          </w:p>
          <w:p w14:paraId="54AF146F">
            <w:pPr>
              <w:pStyle w:val="2"/>
              <w:rPr>
                <w:rFonts w:hint="eastAsia"/>
                <w:lang w:val="en-US" w:eastAsia="zh-CN"/>
              </w:rPr>
            </w:pPr>
          </w:p>
          <w:p w14:paraId="53CEB6B5">
            <w:pPr>
              <w:snapToGrid w:val="0"/>
              <w:jc w:val="center"/>
              <w:rPr>
                <w:rFonts w:hint="eastAsia" w:ascii="仿宋" w:hAnsi="仿宋" w:eastAsia="仿宋" w:cs="仿宋"/>
                <w:color w:val="auto"/>
                <w:kern w:val="2"/>
                <w:sz w:val="21"/>
                <w:szCs w:val="21"/>
                <w:lang w:val="en-US" w:eastAsia="zh-CN" w:bidi="ar-SA"/>
              </w:rPr>
            </w:pPr>
          </w:p>
        </w:tc>
        <w:tc>
          <w:tcPr>
            <w:tcW w:w="859" w:type="dxa"/>
            <w:noWrap w:val="0"/>
            <w:vAlign w:val="center"/>
          </w:tcPr>
          <w:p w14:paraId="5CAE8B6A">
            <w:pPr>
              <w:snapToGrid w:val="0"/>
              <w:jc w:val="center"/>
              <w:rPr>
                <w:rFonts w:hint="eastAsia" w:ascii="仿宋" w:hAnsi="仿宋" w:eastAsia="仿宋" w:cs="仿宋"/>
                <w:color w:val="auto"/>
                <w:kern w:val="2"/>
                <w:sz w:val="21"/>
                <w:szCs w:val="21"/>
                <w:lang w:val="zh-CN" w:eastAsia="zh-CN" w:bidi="ar-SA"/>
              </w:rPr>
            </w:pPr>
            <w:r>
              <w:rPr>
                <w:rFonts w:hint="eastAsia" w:ascii="仿宋" w:hAnsi="仿宋" w:eastAsia="仿宋" w:cs="仿宋"/>
                <w:color w:val="auto"/>
                <w:szCs w:val="21"/>
                <w:lang w:val="en-US" w:eastAsia="zh-CN"/>
              </w:rPr>
              <w:t>1</w:t>
            </w:r>
          </w:p>
        </w:tc>
        <w:tc>
          <w:tcPr>
            <w:tcW w:w="750" w:type="dxa"/>
            <w:noWrap w:val="0"/>
            <w:vAlign w:val="center"/>
          </w:tcPr>
          <w:p w14:paraId="59963CCD">
            <w:pPr>
              <w:snapToGrid w:val="0"/>
              <w:jc w:val="center"/>
              <w:rPr>
                <w:rFonts w:hint="eastAsia" w:ascii="仿宋" w:hAnsi="仿宋" w:eastAsia="仿宋" w:cs="仿宋"/>
                <w:color w:val="auto"/>
                <w:kern w:val="2"/>
                <w:sz w:val="21"/>
                <w:szCs w:val="21"/>
                <w:lang w:val="en-US" w:eastAsia="zh-CN" w:bidi="ar-SA"/>
              </w:rPr>
            </w:pPr>
          </w:p>
        </w:tc>
      </w:tr>
      <w:tr w14:paraId="2148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3" w:type="dxa"/>
            <w:noWrap w:val="0"/>
            <w:vAlign w:val="center"/>
          </w:tcPr>
          <w:p w14:paraId="74706B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2</w:t>
            </w:r>
          </w:p>
        </w:tc>
        <w:tc>
          <w:tcPr>
            <w:tcW w:w="975" w:type="dxa"/>
            <w:vMerge w:val="restart"/>
            <w:noWrap w:val="0"/>
            <w:vAlign w:val="top"/>
          </w:tcPr>
          <w:p w14:paraId="2B4118A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p>
        </w:tc>
        <w:tc>
          <w:tcPr>
            <w:tcW w:w="5625" w:type="dxa"/>
            <w:noWrap w:val="0"/>
            <w:vAlign w:val="center"/>
          </w:tcPr>
          <w:p w14:paraId="00B3DEE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遥控器</w:t>
            </w:r>
          </w:p>
        </w:tc>
        <w:tc>
          <w:tcPr>
            <w:tcW w:w="859" w:type="dxa"/>
            <w:noWrap w:val="0"/>
            <w:vAlign w:val="center"/>
          </w:tcPr>
          <w:p w14:paraId="7BCA28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napToGrid w:val="0"/>
                <w:sz w:val="24"/>
                <w:vertAlign w:val="baseline"/>
                <w:lang w:val="zh-CN" w:eastAsia="zh-CN"/>
              </w:rPr>
            </w:pPr>
            <w:r>
              <w:rPr>
                <w:rFonts w:hint="eastAsia" w:ascii="仿宋" w:hAnsi="仿宋" w:eastAsia="仿宋" w:cs="仿宋"/>
                <w:snapToGrid w:val="0"/>
                <w:sz w:val="24"/>
                <w:vertAlign w:val="baseline"/>
                <w:lang w:val="en-US" w:eastAsia="zh-CN"/>
              </w:rPr>
              <w:t>1</w:t>
            </w:r>
          </w:p>
        </w:tc>
        <w:tc>
          <w:tcPr>
            <w:tcW w:w="750" w:type="dxa"/>
            <w:noWrap w:val="0"/>
            <w:vAlign w:val="center"/>
          </w:tcPr>
          <w:p w14:paraId="518BA66C">
            <w:pPr>
              <w:snapToGrid w:val="0"/>
              <w:jc w:val="center"/>
              <w:rPr>
                <w:rFonts w:hint="eastAsia" w:ascii="仿宋" w:hAnsi="仿宋" w:eastAsia="仿宋" w:cs="仿宋"/>
                <w:color w:val="auto"/>
                <w:kern w:val="2"/>
                <w:sz w:val="21"/>
                <w:szCs w:val="21"/>
                <w:lang w:val="en-US" w:eastAsia="zh-CN" w:bidi="ar-SA"/>
              </w:rPr>
            </w:pPr>
          </w:p>
        </w:tc>
      </w:tr>
      <w:tr w14:paraId="1733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3" w:type="dxa"/>
            <w:noWrap w:val="0"/>
            <w:vAlign w:val="center"/>
          </w:tcPr>
          <w:p w14:paraId="01CF72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3</w:t>
            </w:r>
          </w:p>
        </w:tc>
        <w:tc>
          <w:tcPr>
            <w:tcW w:w="975" w:type="dxa"/>
            <w:vMerge w:val="continue"/>
            <w:noWrap w:val="0"/>
            <w:vAlign w:val="top"/>
          </w:tcPr>
          <w:p w14:paraId="103B96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p>
        </w:tc>
        <w:tc>
          <w:tcPr>
            <w:tcW w:w="5625" w:type="dxa"/>
            <w:noWrap w:val="0"/>
            <w:vAlign w:val="center"/>
          </w:tcPr>
          <w:p w14:paraId="4613AE8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智能飞行电池</w:t>
            </w:r>
          </w:p>
        </w:tc>
        <w:tc>
          <w:tcPr>
            <w:tcW w:w="859" w:type="dxa"/>
            <w:noWrap w:val="0"/>
            <w:vAlign w:val="center"/>
          </w:tcPr>
          <w:p w14:paraId="0C4CC7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napToGrid w:val="0"/>
                <w:sz w:val="24"/>
                <w:vertAlign w:val="baseline"/>
                <w:lang w:val="zh-CN" w:eastAsia="zh-CN"/>
              </w:rPr>
            </w:pPr>
            <w:r>
              <w:rPr>
                <w:rFonts w:hint="eastAsia" w:ascii="仿宋" w:hAnsi="仿宋" w:eastAsia="仿宋" w:cs="仿宋"/>
                <w:snapToGrid w:val="0"/>
                <w:sz w:val="24"/>
                <w:vertAlign w:val="baseline"/>
                <w:lang w:val="en-US" w:eastAsia="zh-CN"/>
              </w:rPr>
              <w:t>3</w:t>
            </w:r>
          </w:p>
        </w:tc>
        <w:tc>
          <w:tcPr>
            <w:tcW w:w="750" w:type="dxa"/>
            <w:noWrap w:val="0"/>
            <w:vAlign w:val="center"/>
          </w:tcPr>
          <w:p w14:paraId="5764E758">
            <w:pPr>
              <w:snapToGrid w:val="0"/>
              <w:jc w:val="center"/>
              <w:rPr>
                <w:rFonts w:hint="eastAsia" w:ascii="仿宋" w:hAnsi="仿宋" w:eastAsia="仿宋" w:cs="仿宋"/>
                <w:color w:val="auto"/>
                <w:kern w:val="2"/>
                <w:sz w:val="21"/>
                <w:szCs w:val="21"/>
                <w:lang w:val="en-US" w:eastAsia="zh-CN" w:bidi="ar-SA"/>
              </w:rPr>
            </w:pPr>
          </w:p>
        </w:tc>
      </w:tr>
      <w:tr w14:paraId="179F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3" w:type="dxa"/>
            <w:noWrap w:val="0"/>
            <w:vAlign w:val="center"/>
          </w:tcPr>
          <w:p w14:paraId="431394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4</w:t>
            </w:r>
          </w:p>
        </w:tc>
        <w:tc>
          <w:tcPr>
            <w:tcW w:w="975" w:type="dxa"/>
            <w:vMerge w:val="continue"/>
            <w:noWrap w:val="0"/>
            <w:vAlign w:val="top"/>
          </w:tcPr>
          <w:p w14:paraId="6D6306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p>
        </w:tc>
        <w:tc>
          <w:tcPr>
            <w:tcW w:w="5625" w:type="dxa"/>
            <w:noWrap w:val="0"/>
            <w:vAlign w:val="center"/>
          </w:tcPr>
          <w:p w14:paraId="493718A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单肩包</w:t>
            </w:r>
          </w:p>
        </w:tc>
        <w:tc>
          <w:tcPr>
            <w:tcW w:w="859" w:type="dxa"/>
            <w:noWrap w:val="0"/>
            <w:vAlign w:val="center"/>
          </w:tcPr>
          <w:p w14:paraId="16C3A5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napToGrid w:val="0"/>
                <w:sz w:val="24"/>
                <w:vertAlign w:val="baseline"/>
                <w:lang w:val="zh-CN" w:eastAsia="zh-CN"/>
              </w:rPr>
            </w:pPr>
            <w:r>
              <w:rPr>
                <w:rFonts w:hint="eastAsia" w:ascii="仿宋" w:hAnsi="仿宋" w:eastAsia="仿宋" w:cs="仿宋"/>
                <w:snapToGrid w:val="0"/>
                <w:sz w:val="24"/>
                <w:vertAlign w:val="baseline"/>
                <w:lang w:val="en-US" w:eastAsia="zh-CN"/>
              </w:rPr>
              <w:t>1</w:t>
            </w:r>
          </w:p>
        </w:tc>
        <w:tc>
          <w:tcPr>
            <w:tcW w:w="750" w:type="dxa"/>
            <w:noWrap w:val="0"/>
            <w:vAlign w:val="center"/>
          </w:tcPr>
          <w:p w14:paraId="0BDA539A">
            <w:pPr>
              <w:snapToGrid w:val="0"/>
              <w:jc w:val="center"/>
              <w:rPr>
                <w:rFonts w:hint="eastAsia" w:ascii="仿宋" w:hAnsi="仿宋" w:eastAsia="仿宋" w:cs="仿宋"/>
                <w:color w:val="auto"/>
                <w:kern w:val="2"/>
                <w:sz w:val="21"/>
                <w:szCs w:val="21"/>
                <w:lang w:val="en-US" w:eastAsia="zh-CN" w:bidi="ar-SA"/>
              </w:rPr>
            </w:pPr>
          </w:p>
        </w:tc>
      </w:tr>
      <w:tr w14:paraId="2550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3" w:type="dxa"/>
            <w:noWrap w:val="0"/>
            <w:vAlign w:val="center"/>
          </w:tcPr>
          <w:p w14:paraId="41A700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5</w:t>
            </w:r>
          </w:p>
        </w:tc>
        <w:tc>
          <w:tcPr>
            <w:tcW w:w="975" w:type="dxa"/>
            <w:vMerge w:val="continue"/>
            <w:noWrap w:val="0"/>
            <w:vAlign w:val="top"/>
          </w:tcPr>
          <w:p w14:paraId="622DAF6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p>
        </w:tc>
        <w:tc>
          <w:tcPr>
            <w:tcW w:w="5625" w:type="dxa"/>
            <w:noWrap w:val="0"/>
            <w:vAlign w:val="center"/>
          </w:tcPr>
          <w:p w14:paraId="28142CB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ND镜套装（NDB/32/128）</w:t>
            </w:r>
          </w:p>
        </w:tc>
        <w:tc>
          <w:tcPr>
            <w:tcW w:w="859" w:type="dxa"/>
            <w:noWrap w:val="0"/>
            <w:vAlign w:val="center"/>
          </w:tcPr>
          <w:p w14:paraId="27F258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napToGrid w:val="0"/>
                <w:sz w:val="24"/>
                <w:vertAlign w:val="baseline"/>
                <w:lang w:val="zh-CN" w:eastAsia="zh-CN"/>
              </w:rPr>
            </w:pPr>
            <w:r>
              <w:rPr>
                <w:rFonts w:hint="eastAsia" w:ascii="仿宋" w:hAnsi="仿宋" w:eastAsia="仿宋" w:cs="仿宋"/>
                <w:snapToGrid w:val="0"/>
                <w:sz w:val="24"/>
                <w:vertAlign w:val="baseline"/>
                <w:lang w:val="en-US" w:eastAsia="zh-CN"/>
              </w:rPr>
              <w:t>1</w:t>
            </w:r>
          </w:p>
        </w:tc>
        <w:tc>
          <w:tcPr>
            <w:tcW w:w="750" w:type="dxa"/>
            <w:noWrap w:val="0"/>
            <w:vAlign w:val="center"/>
          </w:tcPr>
          <w:p w14:paraId="013162B5">
            <w:pPr>
              <w:snapToGrid w:val="0"/>
              <w:jc w:val="center"/>
              <w:rPr>
                <w:rFonts w:hint="eastAsia" w:ascii="仿宋" w:hAnsi="仿宋" w:eastAsia="仿宋" w:cs="仿宋"/>
                <w:color w:val="auto"/>
                <w:kern w:val="2"/>
                <w:sz w:val="21"/>
                <w:szCs w:val="21"/>
                <w:lang w:val="en-US" w:eastAsia="zh-CN" w:bidi="ar-SA"/>
              </w:rPr>
            </w:pPr>
          </w:p>
        </w:tc>
      </w:tr>
      <w:tr w14:paraId="5206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3" w:type="dxa"/>
            <w:noWrap w:val="0"/>
            <w:vAlign w:val="center"/>
          </w:tcPr>
          <w:p w14:paraId="7559844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6</w:t>
            </w:r>
          </w:p>
        </w:tc>
        <w:tc>
          <w:tcPr>
            <w:tcW w:w="975" w:type="dxa"/>
            <w:vMerge w:val="continue"/>
            <w:noWrap w:val="0"/>
            <w:vAlign w:val="top"/>
          </w:tcPr>
          <w:p w14:paraId="1DC53B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p>
        </w:tc>
        <w:tc>
          <w:tcPr>
            <w:tcW w:w="5625" w:type="dxa"/>
            <w:noWrap w:val="0"/>
            <w:vAlign w:val="center"/>
          </w:tcPr>
          <w:p w14:paraId="10FEE9D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系列充电管家</w:t>
            </w:r>
          </w:p>
        </w:tc>
        <w:tc>
          <w:tcPr>
            <w:tcW w:w="859" w:type="dxa"/>
            <w:noWrap w:val="0"/>
            <w:vAlign w:val="center"/>
          </w:tcPr>
          <w:p w14:paraId="0DB105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napToGrid w:val="0"/>
                <w:sz w:val="24"/>
                <w:vertAlign w:val="baseline"/>
                <w:lang w:val="zh-CN" w:eastAsia="zh-CN"/>
              </w:rPr>
            </w:pPr>
            <w:r>
              <w:rPr>
                <w:rFonts w:hint="eastAsia" w:ascii="仿宋" w:hAnsi="仿宋" w:eastAsia="仿宋" w:cs="仿宋"/>
                <w:snapToGrid w:val="0"/>
                <w:sz w:val="24"/>
                <w:vertAlign w:val="baseline"/>
                <w:lang w:val="en-US" w:eastAsia="zh-CN"/>
              </w:rPr>
              <w:t>1</w:t>
            </w:r>
          </w:p>
        </w:tc>
        <w:tc>
          <w:tcPr>
            <w:tcW w:w="750" w:type="dxa"/>
            <w:noWrap w:val="0"/>
            <w:vAlign w:val="center"/>
          </w:tcPr>
          <w:p w14:paraId="1B101975">
            <w:pPr>
              <w:snapToGrid w:val="0"/>
              <w:jc w:val="center"/>
              <w:rPr>
                <w:rFonts w:hint="eastAsia" w:ascii="仿宋" w:hAnsi="仿宋" w:eastAsia="仿宋" w:cs="仿宋"/>
                <w:color w:val="auto"/>
                <w:kern w:val="2"/>
                <w:sz w:val="21"/>
                <w:szCs w:val="21"/>
                <w:lang w:val="en-US" w:eastAsia="zh-CN" w:bidi="ar-SA"/>
              </w:rPr>
            </w:pPr>
          </w:p>
        </w:tc>
      </w:tr>
      <w:tr w14:paraId="76D9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3" w:type="dxa"/>
            <w:noWrap w:val="0"/>
            <w:vAlign w:val="center"/>
          </w:tcPr>
          <w:p w14:paraId="1DFD71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7</w:t>
            </w:r>
          </w:p>
        </w:tc>
        <w:tc>
          <w:tcPr>
            <w:tcW w:w="975" w:type="dxa"/>
            <w:vMerge w:val="continue"/>
            <w:noWrap w:val="0"/>
            <w:vAlign w:val="top"/>
          </w:tcPr>
          <w:p w14:paraId="263CD8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napToGrid w:val="0"/>
                <w:sz w:val="24"/>
                <w:vertAlign w:val="baseline"/>
                <w:lang w:val="zh-CN" w:eastAsia="zh-CN"/>
              </w:rPr>
            </w:pPr>
          </w:p>
        </w:tc>
        <w:tc>
          <w:tcPr>
            <w:tcW w:w="5625" w:type="dxa"/>
            <w:noWrap w:val="0"/>
            <w:vAlign w:val="center"/>
          </w:tcPr>
          <w:p w14:paraId="03D9B74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napToGrid w:val="0"/>
                <w:sz w:val="24"/>
                <w:vertAlign w:val="baseline"/>
                <w:lang w:val="en-US" w:eastAsia="zh-CN"/>
              </w:rPr>
            </w:pPr>
            <w:r>
              <w:rPr>
                <w:rFonts w:hint="eastAsia" w:ascii="仿宋" w:hAnsi="仿宋" w:eastAsia="仿宋" w:cs="仿宋"/>
                <w:snapToGrid w:val="0"/>
                <w:sz w:val="24"/>
                <w:vertAlign w:val="baseline"/>
                <w:lang w:val="en-US" w:eastAsia="zh-CN"/>
              </w:rPr>
              <w:t>增强图传模块</w:t>
            </w:r>
          </w:p>
        </w:tc>
        <w:tc>
          <w:tcPr>
            <w:tcW w:w="859" w:type="dxa"/>
            <w:noWrap w:val="0"/>
            <w:vAlign w:val="center"/>
          </w:tcPr>
          <w:p w14:paraId="7D8FAB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napToGrid w:val="0"/>
                <w:sz w:val="24"/>
                <w:vertAlign w:val="baseline"/>
                <w:lang w:val="zh-CN" w:eastAsia="zh-CN"/>
              </w:rPr>
            </w:pPr>
            <w:r>
              <w:rPr>
                <w:rFonts w:hint="eastAsia" w:ascii="仿宋" w:hAnsi="仿宋" w:eastAsia="仿宋" w:cs="仿宋"/>
                <w:snapToGrid w:val="0"/>
                <w:sz w:val="24"/>
                <w:vertAlign w:val="baseline"/>
                <w:lang w:val="en-US" w:eastAsia="zh-CN"/>
              </w:rPr>
              <w:t>1</w:t>
            </w:r>
          </w:p>
        </w:tc>
        <w:tc>
          <w:tcPr>
            <w:tcW w:w="750" w:type="dxa"/>
            <w:noWrap w:val="0"/>
            <w:vAlign w:val="center"/>
          </w:tcPr>
          <w:p w14:paraId="0A17BBEF">
            <w:pPr>
              <w:snapToGrid w:val="0"/>
              <w:jc w:val="center"/>
              <w:rPr>
                <w:rFonts w:hint="eastAsia" w:ascii="仿宋" w:hAnsi="仿宋" w:eastAsia="仿宋" w:cs="仿宋"/>
                <w:color w:val="auto"/>
                <w:kern w:val="2"/>
                <w:sz w:val="21"/>
                <w:szCs w:val="21"/>
                <w:lang w:val="en-US" w:eastAsia="zh-CN" w:bidi="ar-SA"/>
              </w:rPr>
            </w:pPr>
          </w:p>
        </w:tc>
      </w:tr>
    </w:tbl>
    <w:p w14:paraId="1C649079">
      <w:pPr>
        <w:pStyle w:val="2"/>
        <w:numPr>
          <w:ilvl w:val="0"/>
          <w:numId w:val="0"/>
        </w:numPr>
        <w:rPr>
          <w:rFonts w:hint="default"/>
          <w:lang w:val="en-US" w:eastAsia="zh-CN"/>
        </w:rPr>
      </w:pPr>
    </w:p>
    <w:p w14:paraId="4954FE1E">
      <w:pPr>
        <w:keepNext w:val="0"/>
        <w:keepLines w:val="0"/>
        <w:pageBreakBefore w:val="0"/>
        <w:widowControl/>
        <w:numPr>
          <w:numId w:val="0"/>
        </w:numPr>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三、商务要求</w:t>
      </w:r>
    </w:p>
    <w:tbl>
      <w:tblPr>
        <w:tblStyle w:val="6"/>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711"/>
        <w:gridCol w:w="6431"/>
      </w:tblGrid>
      <w:tr w14:paraId="0092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6" w:type="dxa"/>
            <w:noWrap w:val="0"/>
            <w:vAlign w:val="center"/>
          </w:tcPr>
          <w:p w14:paraId="264A86F9">
            <w:pPr>
              <w:pStyle w:val="4"/>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kern w:val="0"/>
                <w:sz w:val="24"/>
                <w:szCs w:val="24"/>
                <w:vertAlign w:val="baseline"/>
                <w:lang w:val="en-US" w:eastAsia="zh-CN" w:bidi="ar-SA"/>
              </w:rPr>
            </w:pPr>
            <w:r>
              <w:rPr>
                <w:rFonts w:hint="eastAsia" w:ascii="仿宋" w:hAnsi="仿宋" w:eastAsia="仿宋" w:cs="仿宋"/>
                <w:b/>
                <w:bCs/>
                <w:kern w:val="0"/>
                <w:sz w:val="24"/>
                <w:szCs w:val="24"/>
                <w:vertAlign w:val="baseline"/>
                <w:lang w:val="en-US" w:eastAsia="zh-CN" w:bidi="ar-SA"/>
              </w:rPr>
              <w:t>序号</w:t>
            </w:r>
          </w:p>
        </w:tc>
        <w:tc>
          <w:tcPr>
            <w:tcW w:w="1711" w:type="dxa"/>
            <w:noWrap w:val="0"/>
            <w:vAlign w:val="center"/>
          </w:tcPr>
          <w:p w14:paraId="3A449D77">
            <w:pPr>
              <w:pStyle w:val="4"/>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kern w:val="0"/>
                <w:sz w:val="24"/>
                <w:szCs w:val="24"/>
                <w:vertAlign w:val="baseline"/>
                <w:lang w:val="en-US" w:eastAsia="zh-CN" w:bidi="ar-SA"/>
              </w:rPr>
            </w:pPr>
            <w:r>
              <w:rPr>
                <w:rFonts w:hint="eastAsia" w:ascii="仿宋" w:hAnsi="仿宋" w:eastAsia="仿宋" w:cs="仿宋"/>
                <w:b/>
                <w:bCs/>
                <w:kern w:val="0"/>
                <w:sz w:val="24"/>
                <w:szCs w:val="24"/>
                <w:vertAlign w:val="baseline"/>
                <w:lang w:val="en-US" w:eastAsia="zh-CN" w:bidi="ar-SA"/>
              </w:rPr>
              <w:t>商务条款</w:t>
            </w:r>
          </w:p>
        </w:tc>
        <w:tc>
          <w:tcPr>
            <w:tcW w:w="6431" w:type="dxa"/>
            <w:noWrap w:val="0"/>
            <w:vAlign w:val="center"/>
          </w:tcPr>
          <w:p w14:paraId="4DE5FADE">
            <w:pPr>
              <w:pStyle w:val="4"/>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kern w:val="0"/>
                <w:sz w:val="24"/>
                <w:szCs w:val="24"/>
                <w:vertAlign w:val="baseline"/>
                <w:lang w:val="en-US" w:eastAsia="zh-CN" w:bidi="ar-SA"/>
              </w:rPr>
            </w:pPr>
            <w:r>
              <w:rPr>
                <w:rFonts w:hint="eastAsia" w:ascii="仿宋" w:hAnsi="仿宋" w:eastAsia="仿宋" w:cs="仿宋"/>
                <w:b/>
                <w:bCs/>
                <w:kern w:val="0"/>
                <w:sz w:val="24"/>
                <w:szCs w:val="24"/>
                <w:vertAlign w:val="baseline"/>
                <w:lang w:val="en-US" w:eastAsia="zh-CN" w:bidi="ar-SA"/>
              </w:rPr>
              <w:t>内容</w:t>
            </w:r>
          </w:p>
        </w:tc>
      </w:tr>
      <w:tr w14:paraId="2691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6" w:type="dxa"/>
            <w:noWrap w:val="0"/>
            <w:vAlign w:val="center"/>
          </w:tcPr>
          <w:p w14:paraId="23698B6D">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711" w:type="dxa"/>
            <w:noWrap w:val="0"/>
            <w:vAlign w:val="center"/>
          </w:tcPr>
          <w:p w14:paraId="3DBAA57A">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合同履行期限（交货期）</w:t>
            </w:r>
          </w:p>
        </w:tc>
        <w:tc>
          <w:tcPr>
            <w:tcW w:w="6431" w:type="dxa"/>
            <w:noWrap w:val="0"/>
            <w:vAlign w:val="center"/>
          </w:tcPr>
          <w:p w14:paraId="12971C08">
            <w:pPr>
              <w:spacing w:line="240" w:lineRule="auto"/>
              <w:jc w:val="both"/>
              <w:rPr>
                <w:rFonts w:hint="eastAsia" w:ascii="仿宋" w:hAnsi="仿宋" w:eastAsia="仿宋" w:cs="仿宋"/>
                <w:b/>
                <w:bCs/>
                <w:kern w:val="0"/>
                <w:sz w:val="24"/>
                <w:szCs w:val="24"/>
                <w:vertAlign w:val="baseline"/>
                <w:lang w:val="en-US" w:eastAsia="zh-CN" w:bidi="ar-SA"/>
              </w:rPr>
            </w:pPr>
            <w:r>
              <w:rPr>
                <w:rFonts w:hint="eastAsia" w:ascii="仿宋" w:hAnsi="仿宋" w:eastAsia="仿宋" w:cs="仿宋"/>
                <w:sz w:val="24"/>
                <w:lang w:val="en-US" w:eastAsia="zh-CN"/>
              </w:rPr>
              <w:t>合同签订后5天内交付使用。</w:t>
            </w:r>
          </w:p>
        </w:tc>
      </w:tr>
      <w:tr w14:paraId="5456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noWrap w:val="0"/>
            <w:vAlign w:val="center"/>
          </w:tcPr>
          <w:p w14:paraId="6F7B6616">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11" w:type="dxa"/>
            <w:noWrap w:val="0"/>
            <w:vAlign w:val="center"/>
          </w:tcPr>
          <w:p w14:paraId="14426D74">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质保期</w:t>
            </w:r>
          </w:p>
        </w:tc>
        <w:tc>
          <w:tcPr>
            <w:tcW w:w="6431" w:type="dxa"/>
            <w:noWrap w:val="0"/>
            <w:vAlign w:val="center"/>
          </w:tcPr>
          <w:p w14:paraId="24F1A5A0">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采购人验收合格之日起2年。</w:t>
            </w:r>
          </w:p>
        </w:tc>
      </w:tr>
      <w:tr w14:paraId="5AA9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76" w:type="dxa"/>
            <w:noWrap w:val="0"/>
            <w:vAlign w:val="center"/>
          </w:tcPr>
          <w:p w14:paraId="31A0A225">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711" w:type="dxa"/>
            <w:noWrap w:val="0"/>
            <w:vAlign w:val="center"/>
          </w:tcPr>
          <w:p w14:paraId="187EAB7B">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交货地点</w:t>
            </w:r>
          </w:p>
        </w:tc>
        <w:tc>
          <w:tcPr>
            <w:tcW w:w="6431" w:type="dxa"/>
            <w:noWrap w:val="0"/>
            <w:vAlign w:val="center"/>
          </w:tcPr>
          <w:p w14:paraId="3DB69882">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kern w:val="0"/>
                <w:sz w:val="24"/>
                <w:szCs w:val="24"/>
                <w:vertAlign w:val="baseline"/>
                <w:lang w:val="en-US" w:eastAsia="zh-CN" w:bidi="ar-SA"/>
              </w:rPr>
            </w:pPr>
            <w:r>
              <w:rPr>
                <w:rFonts w:hint="eastAsia" w:ascii="仿宋" w:hAnsi="仿宋" w:eastAsia="仿宋" w:cs="仿宋"/>
                <w:kern w:val="2"/>
                <w:sz w:val="24"/>
                <w:szCs w:val="24"/>
                <w:lang w:val="en-US" w:eastAsia="zh-CN" w:bidi="ar-SA"/>
              </w:rPr>
              <w:t>湖北堵河源国家级自然保护区管理局</w:t>
            </w:r>
            <w:r>
              <w:rPr>
                <w:rFonts w:hint="eastAsia" w:ascii="仿宋" w:hAnsi="仿宋" w:eastAsia="仿宋" w:cs="仿宋"/>
                <w:color w:val="000000"/>
                <w:sz w:val="24"/>
                <w:szCs w:val="24"/>
                <w:lang w:val="en-US" w:eastAsia="zh-CN"/>
              </w:rPr>
              <w:t>。</w:t>
            </w:r>
          </w:p>
        </w:tc>
      </w:tr>
      <w:tr w14:paraId="084D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Merge w:val="restart"/>
            <w:noWrap w:val="0"/>
            <w:vAlign w:val="center"/>
          </w:tcPr>
          <w:p w14:paraId="32D1875E">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1711" w:type="dxa"/>
            <w:vMerge w:val="restart"/>
            <w:noWrap w:val="0"/>
            <w:vAlign w:val="center"/>
          </w:tcPr>
          <w:p w14:paraId="3C91D2C5">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报价要求</w:t>
            </w:r>
          </w:p>
        </w:tc>
        <w:tc>
          <w:tcPr>
            <w:tcW w:w="6431" w:type="dxa"/>
            <w:noWrap w:val="0"/>
            <w:vAlign w:val="top"/>
          </w:tcPr>
          <w:p w14:paraId="3E7F899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4.1供应商的报价应包含为完成本询价文件提出的货物或服务等全部相关工作所有可能发生的费用，即投标总报价为“交钥匙”价。对在合同实施过程中可能发生的其他费用，采购人概不负责。</w:t>
            </w:r>
          </w:p>
        </w:tc>
      </w:tr>
      <w:tr w14:paraId="6EAE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76" w:type="dxa"/>
            <w:vMerge w:val="continue"/>
            <w:noWrap w:val="0"/>
            <w:vAlign w:val="center"/>
          </w:tcPr>
          <w:p w14:paraId="36B0DEA9">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tc>
        <w:tc>
          <w:tcPr>
            <w:tcW w:w="1711" w:type="dxa"/>
            <w:vMerge w:val="continue"/>
            <w:noWrap w:val="0"/>
            <w:vAlign w:val="center"/>
          </w:tcPr>
          <w:p w14:paraId="6B79ACF8">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tc>
        <w:tc>
          <w:tcPr>
            <w:tcW w:w="6431" w:type="dxa"/>
            <w:noWrap w:val="0"/>
            <w:vAlign w:val="top"/>
          </w:tcPr>
          <w:p w14:paraId="358C416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4.2</w:t>
            </w:r>
            <w:r>
              <w:rPr>
                <w:rFonts w:hint="eastAsia" w:ascii="仿宋" w:hAnsi="仿宋" w:eastAsia="仿宋" w:cs="仿宋"/>
                <w:color w:val="000000"/>
                <w:sz w:val="24"/>
                <w:szCs w:val="24"/>
              </w:rPr>
              <w:t>对本文件未列明，而</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认为必需的费用也需列入投标总报价。在合同实施时，采购人将不予支付</w:t>
            </w:r>
            <w:r>
              <w:rPr>
                <w:rFonts w:hint="eastAsia" w:ascii="仿宋" w:hAnsi="仿宋" w:eastAsia="仿宋" w:cs="仿宋"/>
                <w:color w:val="000000"/>
                <w:sz w:val="24"/>
                <w:szCs w:val="24"/>
                <w:lang w:eastAsia="zh-CN"/>
              </w:rPr>
              <w:t>成交供应商</w:t>
            </w:r>
            <w:r>
              <w:rPr>
                <w:rFonts w:hint="eastAsia" w:ascii="仿宋" w:hAnsi="仿宋" w:eastAsia="仿宋" w:cs="仿宋"/>
                <w:color w:val="000000"/>
                <w:sz w:val="24"/>
                <w:szCs w:val="24"/>
              </w:rPr>
              <w:t>没有列入的项目费用，并认为此项目的费用已包含在投标总报价中。</w:t>
            </w:r>
          </w:p>
        </w:tc>
      </w:tr>
      <w:tr w14:paraId="775E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76" w:type="dxa"/>
            <w:noWrap w:val="0"/>
            <w:vAlign w:val="center"/>
          </w:tcPr>
          <w:p w14:paraId="7013D277">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1711" w:type="dxa"/>
            <w:noWrap w:val="0"/>
            <w:vAlign w:val="center"/>
          </w:tcPr>
          <w:p w14:paraId="4C6B68D5">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付款方式</w:t>
            </w:r>
          </w:p>
        </w:tc>
        <w:tc>
          <w:tcPr>
            <w:tcW w:w="6431" w:type="dxa"/>
            <w:noWrap w:val="0"/>
            <w:vAlign w:val="center"/>
          </w:tcPr>
          <w:p w14:paraId="7F33C528">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双方在合同中约定。</w:t>
            </w:r>
          </w:p>
        </w:tc>
      </w:tr>
      <w:tr w14:paraId="427A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76" w:type="dxa"/>
            <w:vMerge w:val="restart"/>
            <w:noWrap w:val="0"/>
            <w:vAlign w:val="center"/>
          </w:tcPr>
          <w:p w14:paraId="174C8E52">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711" w:type="dxa"/>
            <w:vMerge w:val="restart"/>
            <w:noWrap w:val="0"/>
            <w:vAlign w:val="center"/>
          </w:tcPr>
          <w:p w14:paraId="71A97BC4">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w:t>
            </w:r>
          </w:p>
        </w:tc>
        <w:tc>
          <w:tcPr>
            <w:tcW w:w="6431" w:type="dxa"/>
            <w:noWrap w:val="0"/>
            <w:vAlign w:val="center"/>
          </w:tcPr>
          <w:p w14:paraId="638D61F7">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6.1自验收之日起2年内，使用过程中若非人为损坏，成交供应商应无条件进行修理或更换（费用由成交供应商承担）。</w:t>
            </w:r>
          </w:p>
        </w:tc>
      </w:tr>
      <w:tr w14:paraId="1B34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Merge w:val="continue"/>
            <w:noWrap w:val="0"/>
            <w:vAlign w:val="center"/>
          </w:tcPr>
          <w:p w14:paraId="467472D2">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tc>
        <w:tc>
          <w:tcPr>
            <w:tcW w:w="1711" w:type="dxa"/>
            <w:vMerge w:val="continue"/>
            <w:noWrap w:val="0"/>
            <w:vAlign w:val="center"/>
          </w:tcPr>
          <w:p w14:paraId="48647B3B">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tc>
        <w:tc>
          <w:tcPr>
            <w:tcW w:w="6431" w:type="dxa"/>
            <w:noWrap w:val="0"/>
            <w:vAlign w:val="center"/>
          </w:tcPr>
          <w:p w14:paraId="6A58449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i w:val="0"/>
                <w:iCs w:val="0"/>
                <w:caps w:val="0"/>
                <w:color w:val="333333"/>
                <w:spacing w:val="0"/>
                <w:kern w:val="0"/>
                <w:sz w:val="24"/>
                <w:szCs w:val="24"/>
                <w:shd w:val="clear" w:color="auto" w:fill="FFFFFF"/>
                <w:lang w:val="en-US" w:eastAsia="zh-CN" w:bidi="ar-SA"/>
              </w:rPr>
            </w:pPr>
            <w:r>
              <w:rPr>
                <w:rFonts w:hint="eastAsia" w:ascii="仿宋" w:hAnsi="仿宋" w:eastAsia="仿宋" w:cs="仿宋"/>
                <w:b w:val="0"/>
                <w:bCs w:val="0"/>
                <w:i w:val="0"/>
                <w:iCs w:val="0"/>
                <w:caps w:val="0"/>
                <w:color w:val="333333"/>
                <w:spacing w:val="0"/>
                <w:kern w:val="0"/>
                <w:sz w:val="24"/>
                <w:szCs w:val="24"/>
                <w:shd w:val="clear" w:color="auto" w:fill="FFFFFF"/>
                <w:lang w:val="en-US" w:eastAsia="zh-CN" w:bidi="ar-SA"/>
              </w:rPr>
              <w:t>6.2供应商承诺在质保期内每季度进行回访，有问题做到及时处理，出现质量问题或故障时，响应时间为8小时，遇到紧急突发事件远程无法解决，应在24小时内到达现场并排除故障。</w:t>
            </w:r>
          </w:p>
        </w:tc>
      </w:tr>
      <w:tr w14:paraId="55E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76" w:type="dxa"/>
            <w:vMerge w:val="restart"/>
            <w:noWrap w:val="0"/>
            <w:vAlign w:val="center"/>
          </w:tcPr>
          <w:p w14:paraId="35B3DE9F">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p w14:paraId="0F4EF6E9">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p w14:paraId="7F5EA49E">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1711" w:type="dxa"/>
            <w:vMerge w:val="restart"/>
            <w:noWrap w:val="0"/>
            <w:vAlign w:val="center"/>
          </w:tcPr>
          <w:p w14:paraId="079B26D9">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p w14:paraId="412B8BFD">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p w14:paraId="5728DAEF">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安装与验收</w:t>
            </w:r>
          </w:p>
        </w:tc>
        <w:tc>
          <w:tcPr>
            <w:tcW w:w="6431" w:type="dxa"/>
            <w:noWrap w:val="0"/>
            <w:vAlign w:val="center"/>
          </w:tcPr>
          <w:p w14:paraId="1C51C25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i w:val="0"/>
                <w:iCs w:val="0"/>
                <w:caps w:val="0"/>
                <w:color w:val="333333"/>
                <w:spacing w:val="0"/>
                <w:kern w:val="0"/>
                <w:sz w:val="24"/>
                <w:szCs w:val="24"/>
                <w:shd w:val="clear" w:color="auto" w:fill="FFFFFF"/>
                <w:lang w:val="en-US" w:eastAsia="zh-CN" w:bidi="ar-SA"/>
              </w:rPr>
            </w:pPr>
            <w:r>
              <w:rPr>
                <w:rFonts w:hint="eastAsia" w:ascii="仿宋" w:hAnsi="仿宋" w:eastAsia="仿宋" w:cs="仿宋"/>
                <w:b w:val="0"/>
                <w:bCs w:val="0"/>
                <w:i w:val="0"/>
                <w:iCs w:val="0"/>
                <w:caps w:val="0"/>
                <w:color w:val="333333"/>
                <w:spacing w:val="0"/>
                <w:kern w:val="0"/>
                <w:sz w:val="24"/>
                <w:szCs w:val="24"/>
                <w:shd w:val="clear" w:color="auto" w:fill="FFFFFF"/>
                <w:lang w:val="en-US" w:eastAsia="zh-CN" w:bidi="ar-SA"/>
              </w:rPr>
              <w:t>7.1由采购人和成交供应商代表按询价文件、响应文件和合同要求对全部货物的规格、型号、数量及资料文件等进行货物的验收。</w:t>
            </w:r>
          </w:p>
        </w:tc>
      </w:tr>
      <w:tr w14:paraId="1BFD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center"/>
          </w:tcPr>
          <w:p w14:paraId="4D52AB01">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tc>
        <w:tc>
          <w:tcPr>
            <w:tcW w:w="1711" w:type="dxa"/>
            <w:vMerge w:val="continue"/>
            <w:noWrap w:val="0"/>
            <w:vAlign w:val="center"/>
          </w:tcPr>
          <w:p w14:paraId="2D071A29">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tc>
        <w:tc>
          <w:tcPr>
            <w:tcW w:w="6431" w:type="dxa"/>
            <w:noWrap w:val="0"/>
            <w:vAlign w:val="center"/>
          </w:tcPr>
          <w:p w14:paraId="100084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i w:val="0"/>
                <w:iCs w:val="0"/>
                <w:caps w:val="0"/>
                <w:color w:val="333333"/>
                <w:spacing w:val="0"/>
                <w:kern w:val="0"/>
                <w:sz w:val="24"/>
                <w:szCs w:val="24"/>
                <w:shd w:val="clear" w:color="auto" w:fill="FFFFFF"/>
                <w:lang w:val="en-US" w:eastAsia="zh-CN" w:bidi="ar-SA"/>
              </w:rPr>
            </w:pPr>
            <w:r>
              <w:rPr>
                <w:rFonts w:hint="eastAsia" w:ascii="仿宋" w:hAnsi="仿宋" w:eastAsia="仿宋" w:cs="仿宋"/>
                <w:b w:val="0"/>
                <w:bCs w:val="0"/>
                <w:i w:val="0"/>
                <w:iCs w:val="0"/>
                <w:caps w:val="0"/>
                <w:color w:val="333333"/>
                <w:spacing w:val="0"/>
                <w:kern w:val="0"/>
                <w:sz w:val="24"/>
                <w:szCs w:val="24"/>
                <w:shd w:val="clear" w:color="auto" w:fill="FFFFFF"/>
                <w:lang w:val="en-US" w:eastAsia="zh-CN" w:bidi="ar-SA"/>
              </w:rPr>
              <w:t>7.2在验收过程中，如发现货物的规格、型号、材质、数量等不符合询价文件和合同要求，采购人有权拒绝签收，由此造成的一切经济损失等成交供应商承担。</w:t>
            </w:r>
          </w:p>
        </w:tc>
      </w:tr>
      <w:tr w14:paraId="479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center"/>
          </w:tcPr>
          <w:p w14:paraId="4FC99EAE">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tc>
        <w:tc>
          <w:tcPr>
            <w:tcW w:w="1711" w:type="dxa"/>
            <w:vMerge w:val="continue"/>
            <w:noWrap w:val="0"/>
            <w:vAlign w:val="center"/>
          </w:tcPr>
          <w:p w14:paraId="3F4924E7">
            <w:pPr>
              <w:pStyle w:val="4"/>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ascii="仿宋" w:hAnsi="仿宋" w:eastAsia="仿宋" w:cs="仿宋"/>
                <w:kern w:val="2"/>
                <w:sz w:val="24"/>
                <w:szCs w:val="24"/>
                <w:lang w:val="en-US" w:eastAsia="zh-CN" w:bidi="ar-SA"/>
              </w:rPr>
            </w:pPr>
          </w:p>
        </w:tc>
        <w:tc>
          <w:tcPr>
            <w:tcW w:w="6431" w:type="dxa"/>
            <w:noWrap w:val="0"/>
            <w:vAlign w:val="center"/>
          </w:tcPr>
          <w:p w14:paraId="7BE4639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i w:val="0"/>
                <w:iCs w:val="0"/>
                <w:caps w:val="0"/>
                <w:color w:val="333333"/>
                <w:spacing w:val="0"/>
                <w:kern w:val="0"/>
                <w:sz w:val="24"/>
                <w:szCs w:val="24"/>
                <w:shd w:val="clear" w:color="auto" w:fill="FFFFFF"/>
                <w:lang w:val="en-US" w:eastAsia="zh-CN" w:bidi="ar-SA"/>
              </w:rPr>
            </w:pPr>
            <w:r>
              <w:rPr>
                <w:rFonts w:hint="eastAsia" w:ascii="仿宋" w:hAnsi="仿宋" w:eastAsia="仿宋" w:cs="仿宋"/>
                <w:b w:val="0"/>
                <w:bCs w:val="0"/>
                <w:i w:val="0"/>
                <w:iCs w:val="0"/>
                <w:caps w:val="0"/>
                <w:color w:val="333333"/>
                <w:spacing w:val="0"/>
                <w:kern w:val="0"/>
                <w:sz w:val="24"/>
                <w:szCs w:val="24"/>
                <w:shd w:val="clear" w:color="auto" w:fill="FFFFFF"/>
                <w:lang w:val="en-US" w:eastAsia="zh-CN" w:bidi="ar-SA"/>
              </w:rPr>
              <w:t>7.3 成交供应商负责在货物送达指定安装现场后，完成组装。</w:t>
            </w:r>
          </w:p>
        </w:tc>
      </w:tr>
    </w:tbl>
    <w:p w14:paraId="7620198E">
      <w:pPr>
        <w:pStyle w:val="2"/>
        <w:rPr>
          <w:rFonts w:hint="eastAsia" w:ascii="仿宋" w:hAnsi="仿宋" w:eastAsia="仿宋" w:cs="仿宋"/>
          <w:lang w:eastAsia="zh-CN"/>
        </w:rPr>
      </w:pPr>
    </w:p>
    <w:p w14:paraId="5E44190B">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本项目其它未尽事宜，在合同中约定。</w:t>
      </w:r>
    </w:p>
    <w:p w14:paraId="690833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96413"/>
    <w:multiLevelType w:val="multilevel"/>
    <w:tmpl w:val="08F96413"/>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5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table of authorities"/>
    <w:basedOn w:val="1"/>
    <w:next w:val="1"/>
    <w:unhideWhenUsed/>
    <w:qFormat/>
    <w:uiPriority w:val="99"/>
    <w:pPr>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2025-04-22T14:22:40Z</dcterms:created>
  <dc:creator>LX</dc:creator>
  <cp:lastModifiedBy>LX</cp:lastModifiedBy>
  <dcterms:modified xsi:type="dcterms:W3CDTF">2025-04-22T14:27:05Z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eyJoZGlkIjoiMzNlODFjMzAwMzg2ZWZmMjc0NWZjNWM1M2E4M2E4ZmMifQ==</vt:lpwstr>
  </property>
  <property fmtid="{D5CDD505-2E9C-101B-9397-08002B2CF9AE}" pid="4" name="ICV">
    <vt:lpwstr>CDB7F1D6C9E644C19410AD58BCDC43AC_12</vt:lpwstr>
  </property>
</Properties>
</file>